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4672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大庆市人民医院药物临床试验</w:t>
      </w:r>
      <w:r>
        <w:rPr>
          <w:rFonts w:hint="eastAsia"/>
          <w:b/>
          <w:bCs/>
          <w:sz w:val="30"/>
          <w:szCs w:val="30"/>
          <w:lang w:val="en-US" w:eastAsia="zh-CN"/>
        </w:rPr>
        <w:t>质控管理</w:t>
      </w:r>
      <w:r>
        <w:rPr>
          <w:rFonts w:hint="eastAsia"/>
          <w:b/>
          <w:bCs/>
          <w:sz w:val="30"/>
          <w:szCs w:val="30"/>
        </w:rPr>
        <w:t>流程</w:t>
      </w:r>
    </w:p>
    <w:p w14:paraId="3010596A">
      <w:pPr>
        <w:numPr>
          <w:ilvl w:val="0"/>
          <w:numId w:val="0"/>
        </w:numPr>
        <w:spacing w:line="620" w:lineRule="atLeast"/>
        <w:ind w:leftChars="0"/>
        <w:jc w:val="left"/>
        <w:textAlignment w:val="baseline"/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（一）项目开始前质控</w:t>
      </w:r>
      <w:bookmarkStart w:id="0" w:name="_GoBack"/>
      <w:bookmarkEnd w:id="0"/>
    </w:p>
    <w:p w14:paraId="6E5AED71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1.时间节点：通过我院伦理审查后项目启动会前</w:t>
      </w:r>
    </w:p>
    <w:p w14:paraId="69403FBE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2.质控内容：查看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</w:rPr>
        <w:t>研究者文件夹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内资料是否齐全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</w:rPr>
        <w:t>、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查验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</w:rPr>
        <w:t>试验相关的仪器设备、试验药物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及对试验相关表格进行文件受控（文件受控具体流程详见附件1），完成以上所有流程试验方可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</w:rPr>
        <w:t>正常启动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。</w:t>
      </w:r>
    </w:p>
    <w:p w14:paraId="4A1FEC4B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（二）临床试验进行中质控</w:t>
      </w:r>
    </w:p>
    <w:p w14:paraId="0F42117F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1.时间节点：首例入组后，项目入组数过半。</w:t>
      </w:r>
    </w:p>
    <w:p w14:paraId="1C9F6E4D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2.质控内容：对受试者入选情况、知情同意书签署情况、数据采集与记录、门诊/住院病例书写情况、检验检查项目的溯源情况等进行质控。</w:t>
      </w:r>
    </w:p>
    <w:p w14:paraId="0707653B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（三）结题质控</w:t>
      </w:r>
    </w:p>
    <w:p w14:paraId="1F708AD3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1.时间节点：临床试验结束后</w:t>
      </w:r>
    </w:p>
    <w:p w14:paraId="37372C7A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2.质控内容：对数据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核查、文件归档等进行质控。</w:t>
      </w:r>
    </w:p>
    <w:p w14:paraId="0EB54EBF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（四）稽查：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稽查相关事项与机构质控老师对接，确定稽查时间、地点及稽查总结会，稽查人员材料准备：派遣函，稽查人员资质、毕业证书、身份证复印件</w:t>
      </w:r>
    </w:p>
    <w:p w14:paraId="61D300F8">
      <w:pPr>
        <w:numPr>
          <w:ilvl w:val="0"/>
          <w:numId w:val="0"/>
        </w:numPr>
        <w:spacing w:line="360" w:lineRule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（五）监查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：监查员定期与机构质控老师汇报项目监查情况，及时填写监查登记表，机构备案。</w:t>
      </w:r>
    </w:p>
    <w:p w14:paraId="667EDF08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（六）质控预约方式：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电话预约，该项工作负责人：朴仙姬  15845941500。</w:t>
      </w:r>
    </w:p>
    <w:p w14:paraId="1368AC71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七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凡在我院已启动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且在入组期</w:t>
      </w:r>
      <w:r>
        <w:rPr>
          <w:rFonts w:hint="eastAsia" w:ascii="华文仿宋" w:hAnsi="华文仿宋" w:eastAsia="华文仿宋" w:cs="华文仿宋"/>
          <w:sz w:val="28"/>
          <w:szCs w:val="28"/>
        </w:rPr>
        <w:t>的项目，每周末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由CRC</w:t>
      </w:r>
      <w:r>
        <w:rPr>
          <w:rFonts w:hint="eastAsia" w:ascii="华文仿宋" w:hAnsi="华文仿宋" w:eastAsia="华文仿宋" w:cs="华文仿宋"/>
          <w:sz w:val="28"/>
          <w:szCs w:val="28"/>
        </w:rPr>
        <w:t>填写项目进展报告发至机构办邮箱(dqsrmyygcp@163.com)，以便机构及时掌握项目进展情况。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报告模版详见附件2）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。</w:t>
      </w:r>
    </w:p>
    <w:p w14:paraId="061973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553A71"/>
    <w:rsid w:val="3F90435A"/>
    <w:rsid w:val="40F221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Arial" w:hAnsi="Arial" w:eastAsia="黑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465</Words>
  <Characters>502</Characters>
  <Lines>0</Lines>
  <Paragraphs>0</Paragraphs>
  <TotalTime>0</TotalTime>
  <ScaleCrop>false</ScaleCrop>
  <LinksUpToDate>false</LinksUpToDate>
  <CharactersWithSpaces>504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8237477301</cp:lastModifiedBy>
  <dcterms:modified xsi:type="dcterms:W3CDTF">2025-01-02T06:51:57Z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eyJoZGlkIjoiYWFjOTg4NmMwZGQzZWJkMjU0MWJiZWQwNmRhOTYxMDQiLCJ1c2VySWQiOiIxNjI4NzA1ODQ4In0=</vt:lpwstr>
  </property>
  <property fmtid="{D5CDD505-2E9C-101B-9397-08002B2CF9AE}" pid="4" name="ICV">
    <vt:lpwstr>E89CA0DA24D74F0395CDC13E69C85A5A_12</vt:lpwstr>
  </property>
</Properties>
</file>